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EA4" w:rsidRPr="009F509B" w:rsidRDefault="00F26EA4" w:rsidP="00F26EA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F50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Аннотация к рабочей программе </w:t>
      </w:r>
      <w:bookmarkStart w:id="0" w:name="_Hlk144989931"/>
      <w:r w:rsidR="00DC5F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инструктора по физической культуре</w:t>
      </w:r>
      <w:bookmarkEnd w:id="0"/>
    </w:p>
    <w:p w:rsidR="00563B51" w:rsidRPr="00563B51" w:rsidRDefault="00563B51" w:rsidP="00563B51">
      <w:pPr>
        <w:pStyle w:val="a5"/>
        <w:numPr>
          <w:ilvl w:val="0"/>
          <w:numId w:val="7"/>
        </w:numPr>
        <w:ind w:left="0" w:firstLine="360"/>
        <w:rPr>
          <w:rFonts w:eastAsia="Times New Roman" w:cs="Times New Roman"/>
          <w:color w:val="auto"/>
          <w:szCs w:val="24"/>
        </w:rPr>
      </w:pPr>
      <w:r w:rsidRPr="00563B51">
        <w:rPr>
          <w:rFonts w:eastAsia="Times New Roman" w:cs="Times New Roman"/>
          <w:color w:val="auto"/>
          <w:szCs w:val="24"/>
        </w:rPr>
        <w:t xml:space="preserve">Рабочая программа инструктора по физической культуре разработана в соответствии с ОП ДО ОДОД ГБОУ лицея №329 Невского района Санкт-Петербурга, а также соответствует федеральному государственному образовательному стандарту дошкольного образования (приказ Министерства просвещения Российской Федерации от 17.10.20013 № 1155) и федеральной образовательной программе дошкольного образования приказ Министерства просвещения Российской Федерации от 24.11.2022 №1028). Рабочая программа предназначена для изучения детьми </w:t>
      </w:r>
      <w:r>
        <w:rPr>
          <w:rFonts w:eastAsia="Times New Roman" w:cs="Times New Roman"/>
          <w:color w:val="auto"/>
          <w:szCs w:val="24"/>
        </w:rPr>
        <w:t>3-7</w:t>
      </w:r>
      <w:r w:rsidRPr="00563B51">
        <w:rPr>
          <w:rFonts w:eastAsia="Times New Roman" w:cs="Times New Roman"/>
          <w:color w:val="auto"/>
          <w:szCs w:val="24"/>
        </w:rPr>
        <w:t xml:space="preserve"> лет.</w:t>
      </w:r>
    </w:p>
    <w:p w:rsidR="009F101C" w:rsidRDefault="009F101C" w:rsidP="00C43FE4">
      <w:pPr>
        <w:pStyle w:val="c2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Style w:val="c1"/>
          <w:b/>
          <w:i/>
          <w:color w:val="000000" w:themeColor="text1"/>
        </w:rPr>
      </w:pPr>
      <w:r w:rsidRPr="009F509B">
        <w:rPr>
          <w:rStyle w:val="c1"/>
          <w:b/>
          <w:color w:val="000000" w:themeColor="text1"/>
        </w:rPr>
        <w:t>Используемая литература</w:t>
      </w:r>
      <w:r w:rsidRPr="009F509B">
        <w:rPr>
          <w:rStyle w:val="c1"/>
          <w:b/>
          <w:i/>
          <w:color w:val="000000" w:themeColor="text1"/>
        </w:rPr>
        <w:t>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90"/>
        <w:gridCol w:w="8873"/>
      </w:tblGrid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Физическая культура</w:t>
            </w:r>
          </w:p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Анисимова М.С., </w:t>
            </w:r>
            <w:proofErr w:type="gramStart"/>
            <w:r w:rsidRPr="00563B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Хабарова  Т.В.</w:t>
            </w:r>
            <w:proofErr w:type="gramEnd"/>
            <w:r w:rsidRPr="00563B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Двигательная деятельность детей 5-7 лет., Изд.: Детство-пресс, 2020г.</w:t>
            </w: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Борисова </w:t>
            </w:r>
            <w:proofErr w:type="gramStart"/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М.М.</w:t>
            </w:r>
            <w:r w:rsidRPr="00563B5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,Малоподвижные</w:t>
            </w:r>
            <w:proofErr w:type="gramEnd"/>
            <w:r w:rsidRPr="00563B5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игры и игровые упражнения</w:t>
            </w:r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Мозаика-Синтез, 2021 г.</w:t>
            </w: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Борисова М.М., Кожухова Н.Н., Л.А. Рыжкова Методика физического воспитания и развития ребенка. – М.: ИНФА-М, 2019</w:t>
            </w: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Воронова Е.К. Формирование двигательной активности детей 5-7 лет: игры-эстафеты - Волгоград: Учитель, 2020</w:t>
            </w: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Горбатенко О.Ф., Т.А. </w:t>
            </w:r>
            <w:proofErr w:type="spellStart"/>
            <w:r w:rsidRPr="00563B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Кардильская</w:t>
            </w:r>
            <w:proofErr w:type="spellEnd"/>
            <w:r w:rsidRPr="00563B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, Г.П. Попова. - Физкультурно-оздоровительная работа в дошкольной организации. – Волгоград: Учитель, 2019</w:t>
            </w: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563B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Грядкина</w:t>
            </w:r>
            <w:proofErr w:type="spellEnd"/>
            <w:r w:rsidRPr="00563B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Т. С. Образовательная область «Физическое развитие». — СПб.: ДЕТСТВО-ПРЕСС, 2019. </w:t>
            </w: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Давыдова Н.С.,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Е.С. Мартынова, Физическое развитие. Планирование работы по освоению образовательной области детьми 4-7 лет по программе «Детство» – Волгоград: Учитель, 2017 </w:t>
            </w: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563B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Деркунская</w:t>
            </w:r>
            <w:proofErr w:type="spellEnd"/>
            <w:r w:rsidRPr="00563B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В. А. Диагностика культуры здоровья дошкольников. — М.: Педагогическое общество России, 2005. </w:t>
            </w: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Коновалова Н.Г. Профилактика плоскостопия у детей дошкольного возраста: комплексы упражнений на основе сюжетно-ролевой игры. - Волгоград: Учитель, 2020</w:t>
            </w: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Коновалова Н.Г, Профилактика нарушения осанки у детей. Занятия корригирующей гимнастикой в процессе познавательной, игровой, исследовательской, творческой деятельности. – Волгоград: Учитель. 2019.</w:t>
            </w: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Пензулаева</w:t>
            </w:r>
            <w:proofErr w:type="spellEnd"/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Л.И., Физическая культура в детском саду младшая группа, МОЗАИКА – СИНТЕЗ,2020</w:t>
            </w: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Пензулаева</w:t>
            </w:r>
            <w:proofErr w:type="spellEnd"/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Л.И., Физическая культура в детском саду средняя группа, МОЗАИКА – СИНТЕЗ,2020</w:t>
            </w: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Пензулаева</w:t>
            </w:r>
            <w:proofErr w:type="spellEnd"/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Л.И., Физическая культура в детском саду старшая группа, МОЗАИКА – СИНТЕЗ,2020</w:t>
            </w: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Пензулаева</w:t>
            </w:r>
            <w:proofErr w:type="spellEnd"/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Л.И., Физическая культура в детском саду подготовительная к школе группа, МОЗАИКА – СИНТЕЗ,2020 </w:t>
            </w: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Соколова Л.А, Комплексы сюжетных утренних гимнастик для дошкольников, Санкт-Петербург ДЕТСТВО-ПРЕСС, 2015 г.</w:t>
            </w: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720" w:type="dxa"/>
          </w:tcPr>
          <w:p w:rsidR="00563B51" w:rsidRPr="00563B51" w:rsidRDefault="00563B51" w:rsidP="00563B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Степаненкова</w:t>
            </w:r>
            <w:proofErr w:type="spellEnd"/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Э. Я. Сборник подвижных игр, МОЗАИКА – СИНТЕЗ, 2021 г.</w:t>
            </w:r>
          </w:p>
        </w:tc>
      </w:tr>
      <w:tr w:rsidR="00563B51" w:rsidRPr="00563B51" w:rsidTr="000F080F">
        <w:tc>
          <w:tcPr>
            <w:tcW w:w="594" w:type="dxa"/>
          </w:tcPr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  <w:p w:rsidR="00563B51" w:rsidRPr="00563B51" w:rsidRDefault="00563B51" w:rsidP="00563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0" w:type="dxa"/>
          </w:tcPr>
          <w:p w:rsidR="00563B51" w:rsidRPr="00563B51" w:rsidRDefault="00563B51" w:rsidP="00563B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B5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Игровые упражнения и игры на асфальте. – СПб.: ООО «ИЗДАТЕЛЬСТВО «ДЕТСТВО-ПРЕСС», 2020.</w:t>
            </w:r>
          </w:p>
        </w:tc>
      </w:tr>
    </w:tbl>
    <w:p w:rsidR="009F101C" w:rsidRDefault="00234846" w:rsidP="00C43FE4">
      <w:pPr>
        <w:pStyle w:val="c16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Style w:val="c1"/>
          <w:b/>
          <w:bCs/>
          <w:i/>
          <w:color w:val="000000" w:themeColor="text1"/>
        </w:rPr>
      </w:pPr>
      <w:r w:rsidRPr="009F509B">
        <w:rPr>
          <w:rStyle w:val="c1"/>
          <w:b/>
          <w:bCs/>
          <w:color w:val="000000" w:themeColor="text1"/>
        </w:rPr>
        <w:t>Цели изучения программы</w:t>
      </w:r>
      <w:r w:rsidR="006C5C7F" w:rsidRPr="009F509B">
        <w:rPr>
          <w:rStyle w:val="c1"/>
          <w:b/>
          <w:bCs/>
          <w:i/>
          <w:color w:val="000000" w:themeColor="text1"/>
        </w:rPr>
        <w:t>:</w:t>
      </w:r>
    </w:p>
    <w:p w:rsidR="00563B51" w:rsidRPr="00563B51" w:rsidRDefault="00563B51" w:rsidP="00563B51">
      <w:pPr>
        <w:pStyle w:val="a5"/>
        <w:ind w:left="0" w:firstLine="426"/>
        <w:rPr>
          <w:rFonts w:cs="Times New Roman"/>
          <w:szCs w:val="24"/>
        </w:rPr>
      </w:pPr>
      <w:r w:rsidRPr="00563B51">
        <w:rPr>
          <w:rFonts w:cs="Times New Roman"/>
          <w:bCs/>
          <w:szCs w:val="24"/>
        </w:rPr>
        <w:t xml:space="preserve">Целью программы является </w:t>
      </w:r>
      <w:r w:rsidRPr="00563B51">
        <w:rPr>
          <w:rFonts w:cs="Times New Roman"/>
          <w:szCs w:val="24"/>
        </w:rPr>
        <w:t xml:space="preserve">создание системы работы по физическому развитию дошкольников, обеспечивающей разностороннее и гармоничное физическое развитие ребенка в период дошкольного детства с учетом возрастных и индивидуальных </w:t>
      </w:r>
      <w:r w:rsidRPr="00563B51">
        <w:rPr>
          <w:rFonts w:cs="Times New Roman"/>
          <w:szCs w:val="24"/>
        </w:rPr>
        <w:lastRenderedPageBreak/>
        <w:t>особенностей на основе духовно-нравственных ценностей народов РФ, исторических и национально-культурных традиций.</w:t>
      </w:r>
    </w:p>
    <w:p w:rsidR="00563B51" w:rsidRPr="00563B51" w:rsidRDefault="00563B51" w:rsidP="00563B51">
      <w:pPr>
        <w:pStyle w:val="a5"/>
        <w:ind w:left="0" w:firstLine="426"/>
        <w:rPr>
          <w:rFonts w:cs="Times New Roman"/>
          <w:szCs w:val="24"/>
        </w:rPr>
      </w:pPr>
      <w:r w:rsidRPr="00563B51">
        <w:rPr>
          <w:rFonts w:cs="Times New Roman"/>
          <w:szCs w:val="24"/>
        </w:rPr>
        <w:t xml:space="preserve">Цель программы достигается через решение </w:t>
      </w:r>
      <w:r w:rsidRPr="00563B51">
        <w:rPr>
          <w:rFonts w:cs="Times New Roman"/>
          <w:bCs/>
          <w:szCs w:val="24"/>
        </w:rPr>
        <w:t>задач,</w:t>
      </w:r>
      <w:r w:rsidRPr="00563B51">
        <w:rPr>
          <w:rFonts w:cs="Times New Roman"/>
          <w:szCs w:val="24"/>
        </w:rPr>
        <w:t xml:space="preserve"> обозначенных в федеральной образовательной программе:</w:t>
      </w:r>
    </w:p>
    <w:p w:rsidR="00563B51" w:rsidRPr="00563B51" w:rsidRDefault="00563B51" w:rsidP="00563B51">
      <w:pPr>
        <w:pStyle w:val="a5"/>
        <w:ind w:left="0" w:firstLine="426"/>
        <w:rPr>
          <w:rFonts w:cs="Times New Roman"/>
          <w:szCs w:val="24"/>
        </w:rPr>
      </w:pPr>
      <w:r w:rsidRPr="00563B51">
        <w:rPr>
          <w:rFonts w:cs="Times New Roman"/>
          <w:szCs w:val="24"/>
        </w:rPr>
        <w:t xml:space="preserve">- обеспечение единых для РФ содержания дошкольного образования и планируемых результатов освоения </w:t>
      </w:r>
      <w:proofErr w:type="spellStart"/>
      <w:r w:rsidRPr="00563B51">
        <w:rPr>
          <w:rFonts w:cs="Times New Roman"/>
          <w:szCs w:val="24"/>
        </w:rPr>
        <w:t>образовательнои</w:t>
      </w:r>
      <w:proofErr w:type="spellEnd"/>
      <w:r w:rsidRPr="00563B51">
        <w:rPr>
          <w:rFonts w:cs="Times New Roman"/>
          <w:szCs w:val="24"/>
        </w:rPr>
        <w:t xml:space="preserve">̆ программы дошкольного образования; </w:t>
      </w:r>
    </w:p>
    <w:p w:rsidR="00563B51" w:rsidRPr="00563B51" w:rsidRDefault="00563B51" w:rsidP="00563B51">
      <w:pPr>
        <w:pStyle w:val="a5"/>
        <w:ind w:left="0" w:firstLine="426"/>
        <w:rPr>
          <w:rFonts w:cs="Times New Roman"/>
          <w:szCs w:val="24"/>
        </w:rPr>
      </w:pPr>
      <w:r w:rsidRPr="00563B51">
        <w:rPr>
          <w:rFonts w:cs="Times New Roman"/>
          <w:szCs w:val="24"/>
        </w:rPr>
        <w:t xml:space="preserve">- построение (структурирование) содержания </w:t>
      </w:r>
      <w:proofErr w:type="spellStart"/>
      <w:r w:rsidRPr="00563B51">
        <w:rPr>
          <w:rFonts w:cs="Times New Roman"/>
          <w:szCs w:val="24"/>
        </w:rPr>
        <w:t>образовательнои</w:t>
      </w:r>
      <w:proofErr w:type="spellEnd"/>
      <w:r w:rsidRPr="00563B51">
        <w:rPr>
          <w:rFonts w:cs="Times New Roman"/>
          <w:szCs w:val="24"/>
        </w:rPr>
        <w:t xml:space="preserve">̆ работы на основе учета возрастных и индивидуальных особенностей развития; </w:t>
      </w:r>
    </w:p>
    <w:p w:rsidR="00563B51" w:rsidRPr="00563B51" w:rsidRDefault="00563B51" w:rsidP="00563B51">
      <w:pPr>
        <w:pStyle w:val="a5"/>
        <w:ind w:left="0" w:firstLine="426"/>
        <w:rPr>
          <w:rFonts w:cs="Times New Roman"/>
          <w:szCs w:val="24"/>
        </w:rPr>
      </w:pPr>
      <w:r w:rsidRPr="00563B51">
        <w:rPr>
          <w:rFonts w:cs="Times New Roman"/>
          <w:szCs w:val="24"/>
        </w:rPr>
        <w:t xml:space="preserve">- создание условий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возможностей; </w:t>
      </w:r>
    </w:p>
    <w:p w:rsidR="00563B51" w:rsidRPr="00563B51" w:rsidRDefault="00563B51" w:rsidP="00563B51">
      <w:pPr>
        <w:pStyle w:val="a5"/>
        <w:ind w:left="0" w:firstLine="426"/>
        <w:rPr>
          <w:rFonts w:cs="Times New Roman"/>
          <w:szCs w:val="24"/>
        </w:rPr>
      </w:pPr>
      <w:r w:rsidRPr="00563B51">
        <w:rPr>
          <w:rFonts w:cs="Times New Roman"/>
          <w:szCs w:val="24"/>
        </w:rPr>
        <w:t xml:space="preserve">- обеспечение развития физических, личностных, нравственных качеств и основ патриотизма, интеллектуальных и художественно-творческих способностей ребенка, его инициативности, самостоятельности и ответственности; </w:t>
      </w:r>
    </w:p>
    <w:p w:rsidR="00563B51" w:rsidRPr="00563B51" w:rsidRDefault="00563B51" w:rsidP="00563B51">
      <w:pPr>
        <w:pStyle w:val="a5"/>
        <w:ind w:left="0" w:firstLine="426"/>
        <w:rPr>
          <w:rFonts w:cs="Times New Roman"/>
          <w:szCs w:val="24"/>
        </w:rPr>
      </w:pPr>
      <w:r w:rsidRPr="00563B51">
        <w:rPr>
          <w:rFonts w:cs="Times New Roman"/>
          <w:szCs w:val="24"/>
        </w:rPr>
        <w:t xml:space="preserve">- 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образования; </w:t>
      </w:r>
    </w:p>
    <w:p w:rsidR="00563B51" w:rsidRPr="00563B51" w:rsidRDefault="00563B51" w:rsidP="00563B51">
      <w:pPr>
        <w:pStyle w:val="a5"/>
        <w:ind w:left="0" w:firstLine="426"/>
        <w:rPr>
          <w:rFonts w:cs="Times New Roman"/>
          <w:szCs w:val="24"/>
        </w:rPr>
      </w:pPr>
      <w:r w:rsidRPr="00563B51">
        <w:rPr>
          <w:rFonts w:cs="Times New Roman"/>
          <w:szCs w:val="24"/>
        </w:rPr>
        <w:t xml:space="preserve">- охрана и укрепление физического и психического здоровья детей, в том числе их эмоционального благополучия; </w:t>
      </w:r>
    </w:p>
    <w:p w:rsidR="00563B51" w:rsidRPr="00563B51" w:rsidRDefault="00563B51" w:rsidP="00563B51">
      <w:pPr>
        <w:pStyle w:val="a5"/>
        <w:ind w:left="0" w:firstLine="426"/>
        <w:rPr>
          <w:rFonts w:cs="Times New Roman"/>
          <w:szCs w:val="24"/>
        </w:rPr>
      </w:pPr>
      <w:r w:rsidRPr="00563B51">
        <w:rPr>
          <w:rFonts w:cs="Times New Roman"/>
          <w:szCs w:val="24"/>
        </w:rPr>
        <w:t>- 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детей.</w:t>
      </w:r>
    </w:p>
    <w:p w:rsidR="006C5C7F" w:rsidRPr="009F509B" w:rsidRDefault="00BD4BA6" w:rsidP="00C43FE4">
      <w:pPr>
        <w:pStyle w:val="c16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color w:val="000000" w:themeColor="text1"/>
        </w:rPr>
      </w:pPr>
      <w:r>
        <w:rPr>
          <w:b/>
          <w:color w:val="000000" w:themeColor="text1"/>
        </w:rPr>
        <w:t>Срок реализации программы</w:t>
      </w:r>
      <w:r w:rsidR="00F26EA4" w:rsidRPr="009F509B">
        <w:rPr>
          <w:color w:val="000000" w:themeColor="text1"/>
        </w:rPr>
        <w:t xml:space="preserve">: </w:t>
      </w:r>
      <w:r w:rsidR="00C43FE4">
        <w:rPr>
          <w:color w:val="000000" w:themeColor="text1"/>
        </w:rPr>
        <w:t>01</w:t>
      </w:r>
      <w:r>
        <w:rPr>
          <w:color w:val="000000" w:themeColor="text1"/>
        </w:rPr>
        <w:t xml:space="preserve"> сентября 20</w:t>
      </w:r>
      <w:r w:rsidR="00C43FE4">
        <w:rPr>
          <w:color w:val="000000" w:themeColor="text1"/>
        </w:rPr>
        <w:t>2</w:t>
      </w:r>
      <w:r w:rsidR="00915AD1">
        <w:rPr>
          <w:color w:val="000000" w:themeColor="text1"/>
        </w:rPr>
        <w:t>4</w:t>
      </w:r>
      <w:r>
        <w:rPr>
          <w:color w:val="000000" w:themeColor="text1"/>
        </w:rPr>
        <w:t xml:space="preserve">г. по 31 </w:t>
      </w:r>
      <w:r w:rsidR="00C43FE4">
        <w:rPr>
          <w:color w:val="000000" w:themeColor="text1"/>
        </w:rPr>
        <w:t>мая</w:t>
      </w:r>
      <w:r>
        <w:rPr>
          <w:color w:val="000000" w:themeColor="text1"/>
        </w:rPr>
        <w:t xml:space="preserve"> 202</w:t>
      </w:r>
      <w:r w:rsidR="00915AD1">
        <w:rPr>
          <w:color w:val="000000" w:themeColor="text1"/>
        </w:rPr>
        <w:t>5</w:t>
      </w:r>
      <w:bookmarkStart w:id="1" w:name="_GoBack"/>
      <w:bookmarkEnd w:id="1"/>
      <w:r>
        <w:rPr>
          <w:color w:val="000000" w:themeColor="text1"/>
        </w:rPr>
        <w:t xml:space="preserve"> г.</w:t>
      </w:r>
    </w:p>
    <w:p w:rsidR="00F26EA4" w:rsidRPr="009F509B" w:rsidRDefault="00F26EA4" w:rsidP="00C43FE4">
      <w:pPr>
        <w:pStyle w:val="c16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color w:val="000000" w:themeColor="text1"/>
        </w:rPr>
      </w:pPr>
      <w:r w:rsidRPr="009F509B">
        <w:rPr>
          <w:b/>
          <w:color w:val="000000" w:themeColor="text1"/>
        </w:rPr>
        <w:t>Рабочая программа включает следующие компоненты</w:t>
      </w:r>
      <w:r w:rsidRPr="009F509B">
        <w:rPr>
          <w:color w:val="000000" w:themeColor="text1"/>
        </w:rPr>
        <w:t xml:space="preserve">: </w:t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 w:rsidRPr="00563B51">
        <w:rPr>
          <w:rFonts w:eastAsiaTheme="minorEastAsia"/>
        </w:rPr>
        <w:t>1. Целевой раздел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 Пояснительная записка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Цели и задачи реализации рабочей программы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Срок реализации рабочей образовательной программы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Планируемые результаты освоения образовательной программы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Педагогическая диагностика достижения планируемых результатов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Возрастные особенности психического развития детей от 3 до 7 лет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 w:rsidRPr="00563B51">
        <w:rPr>
          <w:rFonts w:eastAsiaTheme="minorEastAsia"/>
        </w:rPr>
        <w:t>2. Содержательный раздел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Содержание образовательной деятельности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Основные требования по освоению детьми ОО «Физическое развитие»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Вариативные формы, способы, методы и средства реализации программы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Взаимодействие педагогов</w:t>
      </w:r>
      <w:r w:rsidRPr="00563B51">
        <w:rPr>
          <w:rFonts w:eastAsiaTheme="minorEastAsia"/>
        </w:rPr>
        <w:tab/>
      </w:r>
    </w:p>
    <w:p w:rsid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Особенности образовательной деятельности разных видов и культурных практик.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Особенности взаимодействия с семьями воспитанников в рамках ОО «Физическое развитие»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 w:rsidRPr="00563B51">
        <w:rPr>
          <w:rFonts w:eastAsiaTheme="minorEastAsia"/>
        </w:rPr>
        <w:t>3. Организационный раздел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Особенности организации развивающей предметно-пространственной среды</w:t>
      </w:r>
      <w:r w:rsidRPr="00563B51">
        <w:rPr>
          <w:rFonts w:eastAsiaTheme="minorEastAsia"/>
        </w:rPr>
        <w:tab/>
      </w:r>
    </w:p>
    <w:p w:rsid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Материально-техническое обеспечение РП по реализации ОО «Физическое развитие»</w:t>
      </w:r>
      <w:r w:rsidRPr="00563B51">
        <w:rPr>
          <w:rFonts w:eastAsiaTheme="minorEastAsia"/>
        </w:rPr>
        <w:tab/>
      </w:r>
    </w:p>
    <w:p w:rsidR="00563B51" w:rsidRP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>
        <w:rPr>
          <w:rFonts w:eastAsiaTheme="minorEastAsia"/>
        </w:rPr>
        <w:t>-</w:t>
      </w:r>
      <w:r w:rsidRPr="00563B51">
        <w:rPr>
          <w:rFonts w:eastAsiaTheme="minorEastAsia"/>
        </w:rPr>
        <w:t xml:space="preserve"> Методическое обеспечение образовательной деятельности</w:t>
      </w:r>
      <w:r w:rsidRPr="00563B51">
        <w:rPr>
          <w:rFonts w:eastAsiaTheme="minorEastAsia"/>
        </w:rPr>
        <w:tab/>
      </w:r>
    </w:p>
    <w:p w:rsidR="00563B51" w:rsidRDefault="00563B51" w:rsidP="00563B51">
      <w:pPr>
        <w:pStyle w:val="a3"/>
        <w:ind w:firstLine="426"/>
        <w:jc w:val="both"/>
        <w:rPr>
          <w:rFonts w:eastAsiaTheme="minorEastAsia"/>
        </w:rPr>
      </w:pPr>
      <w:r w:rsidRPr="00563B51">
        <w:rPr>
          <w:rFonts w:eastAsiaTheme="minorEastAsia"/>
        </w:rPr>
        <w:t>Приложения</w:t>
      </w:r>
      <w:r w:rsidRPr="00563B51">
        <w:rPr>
          <w:rFonts w:eastAsiaTheme="minorEastAsia"/>
        </w:rPr>
        <w:tab/>
      </w:r>
    </w:p>
    <w:p w:rsidR="002254F0" w:rsidRPr="009F509B" w:rsidRDefault="002254F0" w:rsidP="00563B51">
      <w:pPr>
        <w:pStyle w:val="a3"/>
        <w:numPr>
          <w:ilvl w:val="0"/>
          <w:numId w:val="7"/>
        </w:numPr>
        <w:jc w:val="both"/>
      </w:pPr>
      <w:r w:rsidRPr="009F509B">
        <w:t xml:space="preserve">Составитель: </w:t>
      </w:r>
      <w:r w:rsidR="00D15CA4">
        <w:t>Орлова К.А.</w:t>
      </w:r>
      <w:r w:rsidRPr="009F509B">
        <w:rPr>
          <w:color w:val="000000" w:themeColor="text1"/>
        </w:rPr>
        <w:t xml:space="preserve">, </w:t>
      </w:r>
      <w:r w:rsidR="00A67935">
        <w:rPr>
          <w:color w:val="000000" w:themeColor="text1"/>
        </w:rPr>
        <w:t>инструктор по физической культуре</w:t>
      </w:r>
    </w:p>
    <w:p w:rsidR="002254F0" w:rsidRPr="00E7375A" w:rsidRDefault="002254F0" w:rsidP="002254F0">
      <w:pPr>
        <w:pStyle w:val="c16"/>
        <w:spacing w:before="0" w:beforeAutospacing="0" w:after="0" w:afterAutospacing="0"/>
        <w:ind w:left="709"/>
        <w:jc w:val="both"/>
        <w:rPr>
          <w:color w:val="000000" w:themeColor="text1"/>
        </w:rPr>
      </w:pPr>
    </w:p>
    <w:sectPr w:rsidR="002254F0" w:rsidRPr="00E7375A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722F"/>
    <w:multiLevelType w:val="hybridMultilevel"/>
    <w:tmpl w:val="FE08417C"/>
    <w:lvl w:ilvl="0" w:tplc="456CC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8E582D"/>
    <w:multiLevelType w:val="hybridMultilevel"/>
    <w:tmpl w:val="12A6BC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383C9C"/>
    <w:multiLevelType w:val="hybridMultilevel"/>
    <w:tmpl w:val="0C6A88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E22F2B"/>
    <w:multiLevelType w:val="hybridMultilevel"/>
    <w:tmpl w:val="977616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B12B1F"/>
    <w:multiLevelType w:val="multilevel"/>
    <w:tmpl w:val="EF1A7B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C61621"/>
    <w:multiLevelType w:val="hybridMultilevel"/>
    <w:tmpl w:val="319EEB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927884"/>
    <w:multiLevelType w:val="hybridMultilevel"/>
    <w:tmpl w:val="62B07A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65992"/>
    <w:multiLevelType w:val="hybridMultilevel"/>
    <w:tmpl w:val="00BA2308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256846C2"/>
    <w:multiLevelType w:val="hybridMultilevel"/>
    <w:tmpl w:val="A48AB6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1F0E94"/>
    <w:multiLevelType w:val="hybridMultilevel"/>
    <w:tmpl w:val="CF441B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255DA"/>
    <w:multiLevelType w:val="hybridMultilevel"/>
    <w:tmpl w:val="E626CEBE"/>
    <w:lvl w:ilvl="0" w:tplc="A328A1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BA7251F"/>
    <w:multiLevelType w:val="hybridMultilevel"/>
    <w:tmpl w:val="E67CB5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632619"/>
    <w:multiLevelType w:val="hybridMultilevel"/>
    <w:tmpl w:val="AAB805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852164"/>
    <w:multiLevelType w:val="multilevel"/>
    <w:tmpl w:val="72B64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502E4905"/>
    <w:multiLevelType w:val="hybridMultilevel"/>
    <w:tmpl w:val="5F76C8B8"/>
    <w:lvl w:ilvl="0" w:tplc="E3829FF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6FC0E54"/>
    <w:multiLevelType w:val="hybridMultilevel"/>
    <w:tmpl w:val="D1D0AFF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EC84E60"/>
    <w:multiLevelType w:val="hybridMultilevel"/>
    <w:tmpl w:val="20DE70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2F85E4E"/>
    <w:multiLevelType w:val="hybridMultilevel"/>
    <w:tmpl w:val="78A015A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74D02580"/>
    <w:multiLevelType w:val="hybridMultilevel"/>
    <w:tmpl w:val="A43AE392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B22553"/>
    <w:multiLevelType w:val="hybridMultilevel"/>
    <w:tmpl w:val="779E6ABA"/>
    <w:lvl w:ilvl="0" w:tplc="EABE1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8"/>
  </w:num>
  <w:num w:numId="3">
    <w:abstractNumId w:val="19"/>
  </w:num>
  <w:num w:numId="4">
    <w:abstractNumId w:val="1"/>
  </w:num>
  <w:num w:numId="5">
    <w:abstractNumId w:val="25"/>
  </w:num>
  <w:num w:numId="6">
    <w:abstractNumId w:val="26"/>
  </w:num>
  <w:num w:numId="7">
    <w:abstractNumId w:val="18"/>
  </w:num>
  <w:num w:numId="8">
    <w:abstractNumId w:val="12"/>
  </w:num>
  <w:num w:numId="9">
    <w:abstractNumId w:val="20"/>
  </w:num>
  <w:num w:numId="10">
    <w:abstractNumId w:val="7"/>
  </w:num>
  <w:num w:numId="11">
    <w:abstractNumId w:val="24"/>
  </w:num>
  <w:num w:numId="12">
    <w:abstractNumId w:val="23"/>
  </w:num>
  <w:num w:numId="13">
    <w:abstractNumId w:val="9"/>
  </w:num>
  <w:num w:numId="14">
    <w:abstractNumId w:val="4"/>
  </w:num>
  <w:num w:numId="15">
    <w:abstractNumId w:val="2"/>
  </w:num>
  <w:num w:numId="16">
    <w:abstractNumId w:val="10"/>
  </w:num>
  <w:num w:numId="17">
    <w:abstractNumId w:val="21"/>
  </w:num>
  <w:num w:numId="18">
    <w:abstractNumId w:val="3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1"/>
  </w:num>
  <w:num w:numId="22">
    <w:abstractNumId w:val="14"/>
  </w:num>
  <w:num w:numId="23">
    <w:abstractNumId w:val="0"/>
  </w:num>
  <w:num w:numId="24">
    <w:abstractNumId w:val="13"/>
  </w:num>
  <w:num w:numId="25">
    <w:abstractNumId w:val="27"/>
  </w:num>
  <w:num w:numId="26">
    <w:abstractNumId w:val="6"/>
  </w:num>
  <w:num w:numId="27">
    <w:abstractNumId w:val="22"/>
  </w:num>
  <w:num w:numId="28">
    <w:abstractNumId w:val="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4F2F"/>
    <w:rsid w:val="00012E19"/>
    <w:rsid w:val="00020A5D"/>
    <w:rsid w:val="001843F5"/>
    <w:rsid w:val="00187C2F"/>
    <w:rsid w:val="001C027E"/>
    <w:rsid w:val="002254F0"/>
    <w:rsid w:val="00234846"/>
    <w:rsid w:val="00256A4E"/>
    <w:rsid w:val="00273956"/>
    <w:rsid w:val="002B6BB6"/>
    <w:rsid w:val="003F3FF3"/>
    <w:rsid w:val="00514692"/>
    <w:rsid w:val="00563B51"/>
    <w:rsid w:val="00644464"/>
    <w:rsid w:val="00654F2F"/>
    <w:rsid w:val="006C5C7F"/>
    <w:rsid w:val="00743F7B"/>
    <w:rsid w:val="00814ED2"/>
    <w:rsid w:val="008714D5"/>
    <w:rsid w:val="00915AD1"/>
    <w:rsid w:val="009C0A78"/>
    <w:rsid w:val="009D05B2"/>
    <w:rsid w:val="009F101C"/>
    <w:rsid w:val="009F509B"/>
    <w:rsid w:val="00A67935"/>
    <w:rsid w:val="00AF390B"/>
    <w:rsid w:val="00B177DE"/>
    <w:rsid w:val="00B753E2"/>
    <w:rsid w:val="00BB1C84"/>
    <w:rsid w:val="00BD4BA6"/>
    <w:rsid w:val="00BD57D6"/>
    <w:rsid w:val="00BD688E"/>
    <w:rsid w:val="00BE0833"/>
    <w:rsid w:val="00C03FE8"/>
    <w:rsid w:val="00C1321E"/>
    <w:rsid w:val="00C43FE4"/>
    <w:rsid w:val="00C843C9"/>
    <w:rsid w:val="00CE7448"/>
    <w:rsid w:val="00D15CA4"/>
    <w:rsid w:val="00DC5FFD"/>
    <w:rsid w:val="00E7375A"/>
    <w:rsid w:val="00F26EA4"/>
    <w:rsid w:val="00F80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E816B"/>
  <w15:docId w15:val="{362E679D-C9BB-4C8C-BC53-85893170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1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paragraph" w:styleId="2">
    <w:name w:val="toc 2"/>
    <w:basedOn w:val="a"/>
    <w:next w:val="a"/>
    <w:autoRedefine/>
    <w:uiPriority w:val="39"/>
    <w:rsid w:val="002254F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uiPriority w:val="99"/>
    <w:unhideWhenUsed/>
    <w:rsid w:val="002254F0"/>
    <w:rPr>
      <w:color w:val="0000FF"/>
      <w:u w:val="single"/>
    </w:rPr>
  </w:style>
  <w:style w:type="character" w:customStyle="1" w:styleId="3">
    <w:name w:val="Заголовок №3_"/>
    <w:basedOn w:val="a0"/>
    <w:link w:val="30"/>
    <w:rsid w:val="00C43FE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C43FE4"/>
    <w:pPr>
      <w:shd w:val="clear" w:color="auto" w:fill="FFFFFF"/>
      <w:spacing w:after="420" w:line="0" w:lineRule="atLeast"/>
      <w:ind w:hanging="360"/>
      <w:outlineLvl w:val="2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table" w:styleId="a7">
    <w:name w:val="Table Grid"/>
    <w:basedOn w:val="a1"/>
    <w:rsid w:val="00563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4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admin</cp:lastModifiedBy>
  <cp:revision>2</cp:revision>
  <dcterms:created xsi:type="dcterms:W3CDTF">2024-09-18T12:11:00Z</dcterms:created>
  <dcterms:modified xsi:type="dcterms:W3CDTF">2024-09-18T12:11:00Z</dcterms:modified>
</cp:coreProperties>
</file>